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36" w:rsidRPr="005F5D36" w:rsidRDefault="005F5D36">
      <w:pPr>
        <w:rPr>
          <w:b/>
        </w:rPr>
      </w:pPr>
      <w:r w:rsidRPr="005F5D36">
        <w:rPr>
          <w:b/>
        </w:rPr>
        <w:t>WYPRAWKA DLA UCZNIA KLASY 1</w:t>
      </w:r>
    </w:p>
    <w:p w:rsidR="005F5D36" w:rsidRDefault="005F5D36"/>
    <w:p w:rsidR="005F5D36" w:rsidRDefault="005F5D36">
      <w:r w:rsidRPr="005F5D36">
        <w:rPr>
          <w:b/>
        </w:rPr>
        <w:t>W plecaku</w:t>
      </w:r>
      <w:r>
        <w:t xml:space="preserve">: zeszyt w trzy linie 16 kartkowy, 4 zeszyty 16 kartkowe w kratkę. Teczka z gumką. </w:t>
      </w:r>
    </w:p>
    <w:p w:rsidR="005F5D36" w:rsidRDefault="005F5D36">
      <w:r w:rsidRPr="005F5D36">
        <w:rPr>
          <w:b/>
        </w:rPr>
        <w:t>W piórniku</w:t>
      </w:r>
      <w:r>
        <w:t>: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2 ołówki,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temperówka,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gumka do ścierania,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kredki ołówkowe (12 kolorów),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nożyczki,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linijka 15cm,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klej w sztyfcie.</w:t>
      </w:r>
    </w:p>
    <w:p w:rsidR="005F5D36" w:rsidRPr="00E952EA" w:rsidRDefault="005F5D36" w:rsidP="005F5D36">
      <w:pPr>
        <w:rPr>
          <w:b/>
        </w:rPr>
      </w:pPr>
      <w:r w:rsidRPr="00E952EA">
        <w:rPr>
          <w:b/>
        </w:rPr>
        <w:t>Materiały plastyczne, które uczeń zostawia w szkole: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blok rysunkowy biały A4,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blok rysunkowy – kolorowy A4,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blok techniczny biały A4,</w:t>
      </w:r>
    </w:p>
    <w:p w:rsidR="005F5D36" w:rsidRDefault="005F5D36" w:rsidP="005F5D36">
      <w:pPr>
        <w:pStyle w:val="Akapitzlist"/>
        <w:numPr>
          <w:ilvl w:val="0"/>
          <w:numId w:val="1"/>
        </w:numPr>
      </w:pPr>
      <w:r>
        <w:t>blok techniczny – kolorowy A4,</w:t>
      </w:r>
    </w:p>
    <w:p w:rsidR="005F5D36" w:rsidRDefault="00E952EA" w:rsidP="005F5D36">
      <w:pPr>
        <w:pStyle w:val="Akapitzlist"/>
        <w:numPr>
          <w:ilvl w:val="0"/>
          <w:numId w:val="1"/>
        </w:numPr>
      </w:pPr>
      <w:r>
        <w:t>farby plakatowe (12 kolorów),</w:t>
      </w:r>
    </w:p>
    <w:p w:rsidR="00E952EA" w:rsidRDefault="00E952EA" w:rsidP="005F5D36">
      <w:pPr>
        <w:pStyle w:val="Akapitzlist"/>
        <w:numPr>
          <w:ilvl w:val="0"/>
          <w:numId w:val="1"/>
        </w:numPr>
      </w:pPr>
      <w:r>
        <w:t>pędzle w dwóch rozmiarach (gruby i cienki),</w:t>
      </w:r>
    </w:p>
    <w:p w:rsidR="00E952EA" w:rsidRDefault="00E952EA" w:rsidP="005F5D36">
      <w:pPr>
        <w:pStyle w:val="Akapitzlist"/>
        <w:numPr>
          <w:ilvl w:val="0"/>
          <w:numId w:val="1"/>
        </w:numPr>
      </w:pPr>
      <w:r>
        <w:t>pojemnik na wodę,</w:t>
      </w:r>
    </w:p>
    <w:p w:rsidR="00E952EA" w:rsidRDefault="00E952EA" w:rsidP="005F5D36">
      <w:pPr>
        <w:pStyle w:val="Akapitzlist"/>
        <w:numPr>
          <w:ilvl w:val="0"/>
          <w:numId w:val="1"/>
        </w:numPr>
      </w:pPr>
      <w:r>
        <w:t>plastelina.</w:t>
      </w:r>
    </w:p>
    <w:p w:rsidR="00E952EA" w:rsidRPr="00E952EA" w:rsidRDefault="00E952EA" w:rsidP="00E952EA">
      <w:pPr>
        <w:rPr>
          <w:b/>
        </w:rPr>
      </w:pPr>
      <w:r w:rsidRPr="00E952EA">
        <w:rPr>
          <w:b/>
        </w:rPr>
        <w:t>Strój sportowy w podpisanym worku:</w:t>
      </w:r>
    </w:p>
    <w:p w:rsidR="00E952EA" w:rsidRDefault="00E952EA" w:rsidP="00E952EA">
      <w:pPr>
        <w:pStyle w:val="Akapitzlist"/>
        <w:numPr>
          <w:ilvl w:val="0"/>
          <w:numId w:val="1"/>
        </w:numPr>
      </w:pPr>
      <w:r>
        <w:t>biała koszulka,</w:t>
      </w:r>
    </w:p>
    <w:p w:rsidR="00E952EA" w:rsidRDefault="00E952EA" w:rsidP="00E952EA">
      <w:pPr>
        <w:pStyle w:val="Akapitzlist"/>
        <w:numPr>
          <w:ilvl w:val="0"/>
          <w:numId w:val="1"/>
        </w:numPr>
      </w:pPr>
      <w:r>
        <w:t>granatowe spodenki.</w:t>
      </w:r>
    </w:p>
    <w:p w:rsidR="00E952EA" w:rsidRPr="00E952EA" w:rsidRDefault="00E952EA" w:rsidP="00E952EA">
      <w:pPr>
        <w:rPr>
          <w:b/>
        </w:rPr>
      </w:pPr>
      <w:bookmarkStart w:id="0" w:name="_GoBack"/>
      <w:r w:rsidRPr="00E952EA">
        <w:rPr>
          <w:b/>
        </w:rPr>
        <w:t>Strój galowy:</w:t>
      </w:r>
    </w:p>
    <w:bookmarkEnd w:id="0"/>
    <w:p w:rsidR="00E952EA" w:rsidRDefault="00E952EA" w:rsidP="00E952EA">
      <w:pPr>
        <w:pStyle w:val="Akapitzlist"/>
        <w:numPr>
          <w:ilvl w:val="0"/>
          <w:numId w:val="1"/>
        </w:numPr>
      </w:pPr>
      <w:r>
        <w:t>biała bluzka, ciemna spódniczka (dziewczynka),</w:t>
      </w:r>
    </w:p>
    <w:p w:rsidR="00E952EA" w:rsidRDefault="00E952EA" w:rsidP="00E952EA">
      <w:pPr>
        <w:pStyle w:val="Akapitzlist"/>
        <w:numPr>
          <w:ilvl w:val="0"/>
          <w:numId w:val="1"/>
        </w:numPr>
      </w:pPr>
      <w:r>
        <w:t>biała koszula, ciemne spodnie (chłopiec).</w:t>
      </w:r>
    </w:p>
    <w:p w:rsidR="00E952EA" w:rsidRDefault="00E952EA" w:rsidP="00E952EA">
      <w:r>
        <w:t>W szkole obowiązuje obuwie na zmianę z jasną podeszwą, przeznaczone również do ćwiczeń ruchowych.</w:t>
      </w:r>
    </w:p>
    <w:p w:rsidR="00E952EA" w:rsidRDefault="00E952EA" w:rsidP="00E952EA"/>
    <w:p w:rsidR="00E952EA" w:rsidRDefault="00E952EA" w:rsidP="00E952EA">
      <w:r>
        <w:t>Wszystkie zeszyty i przybory szkolne proszę podpisać.</w:t>
      </w:r>
    </w:p>
    <w:p w:rsidR="00E952EA" w:rsidRDefault="00E952EA" w:rsidP="00E952EA"/>
    <w:p w:rsidR="00E952EA" w:rsidRDefault="00E952EA" w:rsidP="00E952EA">
      <w:r>
        <w:t>Wychowawca</w:t>
      </w:r>
    </w:p>
    <w:sectPr w:rsidR="00E9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402"/>
    <w:multiLevelType w:val="hybridMultilevel"/>
    <w:tmpl w:val="F6F00DE0"/>
    <w:lvl w:ilvl="0" w:tplc="4D5C3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36"/>
    <w:rsid w:val="005F5D36"/>
    <w:rsid w:val="00E952EA"/>
    <w:rsid w:val="00F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7317"/>
  <w15:chartTrackingRefBased/>
  <w15:docId w15:val="{39D3584F-73F0-4DE0-AA3B-BEBE3188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2024-06-04T09:07:00Z</dcterms:created>
  <dcterms:modified xsi:type="dcterms:W3CDTF">2024-06-04T09:23:00Z</dcterms:modified>
</cp:coreProperties>
</file>